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56" w:rsidRPr="00A773D4" w:rsidRDefault="000A5A56" w:rsidP="000A5A56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A773D4">
        <w:rPr>
          <w:rFonts w:ascii="Times New Roman" w:hAnsi="Times New Roman" w:cs="Times New Roman"/>
          <w:sz w:val="24"/>
          <w:szCs w:val="24"/>
        </w:rPr>
        <w:t xml:space="preserve">В </w:t>
      </w:r>
      <w:r w:rsidRPr="00A773D4">
        <w:rPr>
          <w:rFonts w:ascii="Times New Roman" w:hAnsi="Times New Roman" w:cs="Times New Roman"/>
          <w:b/>
          <w:sz w:val="24"/>
          <w:szCs w:val="24"/>
        </w:rPr>
        <w:t>Московский городской суд</w:t>
      </w:r>
    </w:p>
    <w:p w:rsidR="000A5A56" w:rsidRPr="00A773D4" w:rsidRDefault="000A5A56" w:rsidP="000A5A56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0427C">
        <w:rPr>
          <w:rFonts w:ascii="Times New Roman" w:hAnsi="Times New Roman" w:cs="Times New Roman"/>
          <w:sz w:val="24"/>
          <w:szCs w:val="24"/>
        </w:rPr>
        <w:t>107076, г.</w:t>
      </w:r>
      <w:r w:rsidRPr="00A773D4">
        <w:rPr>
          <w:rFonts w:ascii="Times New Roman" w:hAnsi="Times New Roman" w:cs="Times New Roman"/>
          <w:sz w:val="24"/>
          <w:szCs w:val="24"/>
        </w:rPr>
        <w:t xml:space="preserve"> Москва, Богородский вал, д.8</w:t>
      </w:r>
    </w:p>
    <w:p w:rsidR="000A5A56" w:rsidRPr="00A773D4" w:rsidRDefault="000A5A56" w:rsidP="000A5A56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A77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Председателю суда Егоровой О.А.</w:t>
      </w:r>
    </w:p>
    <w:p w:rsidR="00962EBC" w:rsidRDefault="00962EBC" w:rsidP="00962EBC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через Тимирязевский районный суд города Москвы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4217" w:rsidRDefault="00BB4217" w:rsidP="00BB42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ЧАСТНАЯ ЖАЛОБА</w:t>
      </w:r>
      <w:r w:rsidRPr="00B5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определение </w:t>
      </w:r>
      <w:r w:rsidR="00B57403" w:rsidRPr="00B57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оставлении искового заявления без движения</w:t>
      </w:r>
    </w:p>
    <w:p w:rsidR="00CE651A" w:rsidRPr="00BB4217" w:rsidRDefault="00CE651A" w:rsidP="00BB4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купюры</w:t>
      </w:r>
      <w:bookmarkStart w:id="0" w:name="_GoBack"/>
      <w:bookmarkEnd w:id="0"/>
    </w:p>
    <w:p w:rsidR="007B58F4" w:rsidRDefault="007B58F4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Исковое заявление об истребовании документов от 05.10.2016, прин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ято экспедицией суда 06.10.2016 11:49.</w:t>
      </w:r>
    </w:p>
    <w:p w:rsidR="007B58F4" w:rsidRPr="007B58F4" w:rsidRDefault="006C3449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нарушении законодательства России от 27</w:t>
      </w:r>
      <w:r w:rsidR="007B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№015, принято экспедицией суда 28.10.2016 12:40.</w:t>
      </w:r>
    </w:p>
    <w:p w:rsidR="006C3449" w:rsidRPr="007B58F4" w:rsidRDefault="006C3449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нарушении законодательства России от 11.11.2016 №018, принято экспедицией суда 14.11.2016 12:47.</w:t>
      </w:r>
    </w:p>
    <w:p w:rsidR="00B57403" w:rsidRDefault="006C3449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нарушении законодательства России свидетельствовали председателю суда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о том, что Тимирязевский суд не направил решения по исковым заявлениям истца в сроки, установленные ГПК РФ, в том числе по исковому заявлению об истребовании документов от ответчика ЖСК «Дегунино-7», принятому 06.10.2016 11:49.</w:t>
      </w:r>
    </w:p>
    <w:p w:rsidR="006C3449" w:rsidRDefault="00F65F1E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Определения</w:t>
      </w:r>
      <w:r w:rsidR="006C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оставлении искового заявления без движения от 10.10.2016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Тимирязевского районного суда города Москвы Филиппова О.В. передала 16.11.2016 16:00 в кабинете №417 перед началом другого гражданского процесса.</w:t>
      </w:r>
    </w:p>
    <w:p w:rsidR="00B21695" w:rsidRDefault="00B21695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определил, исковое заявление</w:t>
      </w:r>
      <w:r w:rsidRPr="004E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истребовании документов от 05.10.2016, принятое судом 06.10.2016, «оставить без движения», о чем вручил </w:t>
      </w:r>
      <w:r w:rsidR="0038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опию 16.11.2016 16:00.</w:t>
      </w:r>
    </w:p>
    <w:p w:rsidR="00F65F1E" w:rsidRPr="00F65F1E" w:rsidRDefault="00F65F1E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41-й день с момента принятия Тимирязевским судом искового заявления, после 2- х заявлений истца о нарушении судом законодательства, судья Тимирязевского районного суда</w:t>
      </w:r>
      <w:r w:rsidRPr="00F6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О.В. направляет истцу решение – определение </w:t>
      </w:r>
      <w:r w:rsidRPr="00F65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оставлении искового заявления без движения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54A1" w:rsidRDefault="00BB4217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определение суда незаконно по следующим основаниям</w:t>
      </w:r>
      <w:r w:rsidR="002C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C4B02" w:rsidRDefault="002B3B1E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Конституция РФ, ГК РФ, ЖК</w:t>
      </w:r>
      <w:r w:rsidR="004E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ГПК РФ.</w:t>
      </w:r>
    </w:p>
    <w:p w:rsidR="00010AB4" w:rsidRDefault="00010AB4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1E" w:rsidRDefault="007E0F5D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не исследовал предмет иска по существу, приложение к иску, а именно документы, подтверждающие </w:t>
      </w:r>
      <w:r w:rsidR="00B21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Зеленскому А.В.,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  юридического лица ЖСК «Дегунино-7», </w:t>
      </w:r>
      <w:r w:rsidR="00B21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исследовал нарушенные</w:t>
      </w:r>
      <w:r w:rsidR="00B6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кооператива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законодательства России, которые повлекли за собой риски </w:t>
      </w:r>
      <w:r w:rsidR="0038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иски в судебные органы.</w:t>
      </w:r>
      <w:proofErr w:type="gramEnd"/>
    </w:p>
    <w:p w:rsidR="00D96345" w:rsidRDefault="00A14D0B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Ненадлежащее исследование предмета иска судьей, а именно, перечисления </w:t>
      </w:r>
      <w:r w:rsidR="00D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«не указала»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2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раздела «Установил» определения суда</w:t>
      </w:r>
      <w:r w:rsidR="00D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свидетельствуют или о низком квалификационном уровне независимого судьи, или о заинтересованности в пользу юридического лица ЖСК «Дегунино-7». </w:t>
      </w:r>
    </w:p>
    <w:p w:rsidR="002B0DBB" w:rsidRDefault="002B0DBB" w:rsidP="003F48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иска - с</w:t>
      </w:r>
      <w:r w:rsid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116.1 Требования к должностным лицам жилищного кооператива Ж</w:t>
      </w:r>
      <w:r w:rsidR="00B21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илищного кодекса РФ</w:t>
      </w:r>
      <w:r w:rsid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нарушение законодательства Зеленский А.В. не направил ответ на обращение (требование, жалобу, запрос, заявление) </w:t>
      </w:r>
      <w:r w:rsidR="003871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потребителя услуг,  п</w:t>
      </w:r>
      <w:r w:rsidR="00387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лательщика по лицевому счету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Свои</w:t>
      </w:r>
      <w:r w:rsidR="0038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перенес на гражданина</w:t>
      </w:r>
      <w:r w:rsidR="00B216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 бездействие</w:t>
      </w:r>
      <w:r w:rsidR="006B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услуг</w:t>
      </w:r>
      <w:r w:rsidR="00B2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нарушение прав потребителя</w:t>
      </w:r>
      <w:r w:rsidR="006B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DBB" w:rsidRDefault="00387163" w:rsidP="006866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2B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использовала свое гражданское право и обратилась в суд, а суд занимается не движением к достижению правосудия в данном споре между юридическим лицом – управляющей домом организацией и гражданином – потребителем </w:t>
      </w:r>
      <w:r w:rsidR="0004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а намеренными действиями в пользу должностного лица кооператива </w:t>
      </w:r>
      <w:proofErr w:type="spellStart"/>
      <w:r w:rsidR="00046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Зеленского.А.В</w:t>
      </w:r>
      <w:proofErr w:type="spellEnd"/>
      <w:r w:rsidR="00046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DBB" w:rsidRDefault="000462CE" w:rsidP="006866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2B0D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116.1</w:t>
      </w:r>
      <w:r w:rsid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РФ </w:t>
      </w:r>
      <w:r w:rsid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="00B6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</w:t>
      </w:r>
      <w:r w:rsid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требования, о  соблюдении которых должностное лицо кооператива Зеленский А.В. не информировал собственников помещений в многоквартирном доме</w:t>
      </w:r>
      <w:r w:rsidR="002B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гражданин многоквартирного дома имеет право знать, соответствуют ли должностные лица жилищного кооператива, их действия нормам Жилищного кодекса, в том числе статьи 116.1 или нет.</w:t>
      </w:r>
    </w:p>
    <w:p w:rsidR="000462CE" w:rsidRDefault="000462CE" w:rsidP="006866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у судьи Филипповой О.В. возникают вопросы? В случае несогласия с соответствующими </w:t>
      </w:r>
      <w:r w:rsidR="00B6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законов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правовые формы оспаривания их, предусмотренные законодательством.</w:t>
      </w:r>
    </w:p>
    <w:p w:rsidR="00D96345" w:rsidRDefault="000462CE" w:rsidP="006866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</w:t>
      </w:r>
      <w:r w:rsidR="00D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удья </w:t>
      </w:r>
      <w:r w:rsid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О.В. </w:t>
      </w:r>
      <w:r w:rsidR="00D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 такой же стиль и методику изложения</w:t>
      </w:r>
      <w:r w:rsidR="006B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и технологию «обозрения» документов</w:t>
      </w:r>
      <w:r w:rsidR="00D9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по граж</w:t>
      </w:r>
      <w:r w:rsidR="00E7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данскому делу </w:t>
      </w:r>
      <w:r w:rsidR="00E76AFA">
        <w:rPr>
          <w:rFonts w:ascii="Times New Roman" w:hAnsi="Times New Roman" w:cs="Times New Roman"/>
          <w:sz w:val="24"/>
          <w:szCs w:val="24"/>
        </w:rPr>
        <w:t>№ 02-2743/2016, истец ЖСК «Дегунино-7».</w:t>
      </w:r>
    </w:p>
    <w:p w:rsidR="00F7790A" w:rsidRDefault="007E0F5D" w:rsidP="00010A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Исследовав </w:t>
      </w:r>
      <w:r w:rsidR="00B6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существу </w:t>
      </w:r>
      <w:r w:rsidR="00250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96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16.11.2016 16</w:t>
      </w:r>
      <w:r w:rsidR="00F77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D9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6B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</w:t>
      </w:r>
      <w:r w:rsidR="00250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</w:t>
      </w:r>
      <w:r w:rsidR="00F7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</w:t>
      </w:r>
      <w:r w:rsidR="00250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тает, что определение суда от 10.10</w:t>
      </w:r>
      <w:r w:rsidR="00F7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r w:rsidR="0025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оставлении искового заявления от 05.10.2016, принятого судом 06.10.2016  без движения </w:t>
      </w:r>
      <w:r w:rsidR="00F77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отменить, так как оснований для утверждения правильности вынесенного судьей решения не имеется.</w:t>
      </w:r>
    </w:p>
    <w:p w:rsidR="00250D6C" w:rsidRDefault="00250D6C" w:rsidP="00010A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квалифицированного рассмотрения искового заявления об истребовании документов, надлежащего исследования документов, подтверждающих исковое  заявление истца, являющихся неотъемлемой и обоснованной частью принятого судом 06.10.2016 искового заявления, </w:t>
      </w:r>
      <w:r w:rsidR="00B4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также, углубленных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ГК РФ,  ЖК РФ, нормативных актов министерств и ведомств, устанавливающих правила и условия исполнения законов между исполнителем услуг и потребителем, между управляющей МКД организацией и собственниками помещений в многоквартирном доме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федеральный судья не вынес</w:t>
      </w:r>
      <w:r w:rsidR="006B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B4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суда, на которое направляется настоящая жалоба. </w:t>
      </w:r>
    </w:p>
    <w:p w:rsidR="00BB4217" w:rsidRPr="00EC4F1B" w:rsidRDefault="00BB4217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331-333 Гражданского процессуального кодекса РФ,</w:t>
      </w:r>
      <w:r w:rsidR="00E3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C4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рошу:</w:t>
      </w:r>
    </w:p>
    <w:p w:rsidR="00010AB4" w:rsidRDefault="00BB4217" w:rsidP="00010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определение </w:t>
      </w:r>
      <w:r w:rsidR="00B40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Тимирязевского суда от 10.10</w:t>
      </w:r>
      <w:r w:rsidR="00BD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r w:rsidR="00B40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оставлении искового заявления без движения.</w:t>
      </w:r>
    </w:p>
    <w:p w:rsidR="0099463F" w:rsidRDefault="00E86681" w:rsidP="00010A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</w:t>
      </w:r>
      <w:r w:rsidR="00B4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незаконную пролонгацию судьей сроков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ассмотрения искового заявления и </w:t>
      </w:r>
      <w:r w:rsidR="00B4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определения истцу,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неправомерность содержания абц.3, 4, 5 раздела «Установил» определения суда, </w:t>
      </w:r>
      <w:r w:rsidR="00B4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квалифицированное </w:t>
      </w:r>
      <w:r w:rsidR="00B4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обоснованное </w:t>
      </w:r>
      <w:r w:rsidR="00BB4217" w:rsidRPr="00EC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 исковое заявление об истребовании документов, принятое Тимирязевский судом 06.10.2016 к производству.</w:t>
      </w:r>
    </w:p>
    <w:p w:rsidR="00B406DE" w:rsidRDefault="006404B1" w:rsidP="00B40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Частная жалоба направляется 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14-й день с момента направления (передачи) Тимирязевским судом определения истцу 16.11.2016 16:00, в нарушение с</w:t>
      </w:r>
      <w:r w:rsidR="00782ED6">
        <w:rPr>
          <w:rFonts w:ascii="Times New Roman" w:eastAsia="Times New Roman" w:hAnsi="Times New Roman" w:cs="Times New Roman"/>
          <w:sz w:val="24"/>
          <w:szCs w:val="24"/>
          <w:lang w:eastAsia="ru-RU"/>
        </w:rPr>
        <w:t>т.332 ГПК РФ</w:t>
      </w:r>
      <w:r w:rsidR="008F2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4A1" w:rsidRDefault="00B654A1" w:rsidP="00E31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4A1" w:rsidRDefault="00782ED6" w:rsidP="0038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163" w:rsidRDefault="00387163" w:rsidP="00B6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DA" w:rsidRPr="00E86681" w:rsidRDefault="00BB4217" w:rsidP="00B6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</w:t>
      </w:r>
      <w:r w:rsidR="00CE7460" w:rsidRPr="00E866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E8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частной</w:t>
      </w:r>
      <w:r w:rsidR="00CE7460" w:rsidRPr="00E8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30</w:t>
      </w:r>
      <w:r w:rsidR="00E310DA" w:rsidRPr="00E8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2016</w:t>
      </w:r>
      <w:r w:rsidRPr="00E8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B46888" w:rsidRDefault="00B46888" w:rsidP="00B654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46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E7" w:rsidRDefault="009B03E7" w:rsidP="00623B68">
      <w:pPr>
        <w:spacing w:after="0" w:line="240" w:lineRule="auto"/>
      </w:pPr>
      <w:r>
        <w:separator/>
      </w:r>
    </w:p>
  </w:endnote>
  <w:endnote w:type="continuationSeparator" w:id="0">
    <w:p w:rsidR="009B03E7" w:rsidRDefault="009B03E7" w:rsidP="006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8" w:rsidRDefault="00623B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58882"/>
      <w:docPartObj>
        <w:docPartGallery w:val="Page Numbers (Bottom of Page)"/>
        <w:docPartUnique/>
      </w:docPartObj>
    </w:sdtPr>
    <w:sdtEndPr/>
    <w:sdtContent>
      <w:p w:rsidR="00686684" w:rsidRDefault="006866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1A">
          <w:rPr>
            <w:noProof/>
          </w:rPr>
          <w:t>1</w:t>
        </w:r>
        <w:r>
          <w:fldChar w:fldCharType="end"/>
        </w:r>
      </w:p>
    </w:sdtContent>
  </w:sdt>
  <w:p w:rsidR="00623B68" w:rsidRDefault="00623B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8" w:rsidRDefault="0062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E7" w:rsidRDefault="009B03E7" w:rsidP="00623B68">
      <w:pPr>
        <w:spacing w:after="0" w:line="240" w:lineRule="auto"/>
      </w:pPr>
      <w:r>
        <w:separator/>
      </w:r>
    </w:p>
  </w:footnote>
  <w:footnote w:type="continuationSeparator" w:id="0">
    <w:p w:rsidR="009B03E7" w:rsidRDefault="009B03E7" w:rsidP="006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8" w:rsidRDefault="00623B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8" w:rsidRDefault="00623B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8" w:rsidRDefault="00623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09C"/>
    <w:multiLevelType w:val="hybridMultilevel"/>
    <w:tmpl w:val="674EB3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803FE9"/>
    <w:multiLevelType w:val="hybridMultilevel"/>
    <w:tmpl w:val="D552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1A65"/>
    <w:multiLevelType w:val="hybridMultilevel"/>
    <w:tmpl w:val="3176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1633"/>
    <w:multiLevelType w:val="hybridMultilevel"/>
    <w:tmpl w:val="49C8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84C"/>
    <w:multiLevelType w:val="hybridMultilevel"/>
    <w:tmpl w:val="EA3A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148D"/>
    <w:multiLevelType w:val="hybridMultilevel"/>
    <w:tmpl w:val="592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506C3"/>
    <w:multiLevelType w:val="hybridMultilevel"/>
    <w:tmpl w:val="3D2E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B1203"/>
    <w:multiLevelType w:val="hybridMultilevel"/>
    <w:tmpl w:val="C822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70F3"/>
    <w:multiLevelType w:val="hybridMultilevel"/>
    <w:tmpl w:val="2E48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C731B"/>
    <w:multiLevelType w:val="hybridMultilevel"/>
    <w:tmpl w:val="41C822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0E74C3F"/>
    <w:multiLevelType w:val="hybridMultilevel"/>
    <w:tmpl w:val="8A9C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6650A"/>
    <w:multiLevelType w:val="hybridMultilevel"/>
    <w:tmpl w:val="F80EBD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F711923"/>
    <w:multiLevelType w:val="hybridMultilevel"/>
    <w:tmpl w:val="1DD4BE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FED2296"/>
    <w:multiLevelType w:val="hybridMultilevel"/>
    <w:tmpl w:val="DDE6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D54FD"/>
    <w:multiLevelType w:val="hybridMultilevel"/>
    <w:tmpl w:val="5F0813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0DF253C"/>
    <w:multiLevelType w:val="hybridMultilevel"/>
    <w:tmpl w:val="461C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156BB"/>
    <w:multiLevelType w:val="hybridMultilevel"/>
    <w:tmpl w:val="1CDE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07A0F"/>
    <w:multiLevelType w:val="hybridMultilevel"/>
    <w:tmpl w:val="E5A4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85449"/>
    <w:multiLevelType w:val="hybridMultilevel"/>
    <w:tmpl w:val="28C47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38212CD"/>
    <w:multiLevelType w:val="hybridMultilevel"/>
    <w:tmpl w:val="45A42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A73B9"/>
    <w:multiLevelType w:val="hybridMultilevel"/>
    <w:tmpl w:val="A30E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7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3"/>
  </w:num>
  <w:num w:numId="18">
    <w:abstractNumId w:val="0"/>
  </w:num>
  <w:num w:numId="19">
    <w:abstractNumId w:val="19"/>
  </w:num>
  <w:num w:numId="20">
    <w:abstractNumId w:val="18"/>
  </w:num>
  <w:num w:numId="21">
    <w:abstractNumId w:val="9"/>
  </w:num>
  <w:num w:numId="22">
    <w:abstractNumId w:val="5"/>
  </w:num>
  <w:num w:numId="23">
    <w:abstractNumId w:val="14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06AF5"/>
    <w:rsid w:val="00010AB4"/>
    <w:rsid w:val="0001584B"/>
    <w:rsid w:val="000462CE"/>
    <w:rsid w:val="00050B75"/>
    <w:rsid w:val="000523C5"/>
    <w:rsid w:val="000526F1"/>
    <w:rsid w:val="00052A5F"/>
    <w:rsid w:val="000721F9"/>
    <w:rsid w:val="000864C7"/>
    <w:rsid w:val="00097D6A"/>
    <w:rsid w:val="000A5A56"/>
    <w:rsid w:val="000A750F"/>
    <w:rsid w:val="000C4A1E"/>
    <w:rsid w:val="000F2830"/>
    <w:rsid w:val="000F2FF4"/>
    <w:rsid w:val="000F4DBD"/>
    <w:rsid w:val="000F74D5"/>
    <w:rsid w:val="001258A4"/>
    <w:rsid w:val="0016155B"/>
    <w:rsid w:val="00163106"/>
    <w:rsid w:val="00163CAC"/>
    <w:rsid w:val="00172ACC"/>
    <w:rsid w:val="00176D5C"/>
    <w:rsid w:val="001C576A"/>
    <w:rsid w:val="001C630A"/>
    <w:rsid w:val="001C7F17"/>
    <w:rsid w:val="001E07B8"/>
    <w:rsid w:val="001E341D"/>
    <w:rsid w:val="001E3B59"/>
    <w:rsid w:val="001F1796"/>
    <w:rsid w:val="001F4489"/>
    <w:rsid w:val="001F54F5"/>
    <w:rsid w:val="00207908"/>
    <w:rsid w:val="00213278"/>
    <w:rsid w:val="00221CA7"/>
    <w:rsid w:val="0022751C"/>
    <w:rsid w:val="00227AAC"/>
    <w:rsid w:val="00231FED"/>
    <w:rsid w:val="00233318"/>
    <w:rsid w:val="00237002"/>
    <w:rsid w:val="0024413D"/>
    <w:rsid w:val="00250D6C"/>
    <w:rsid w:val="0029062A"/>
    <w:rsid w:val="002A7C2B"/>
    <w:rsid w:val="002B0DBB"/>
    <w:rsid w:val="002B1162"/>
    <w:rsid w:val="002B3B1E"/>
    <w:rsid w:val="002C3C27"/>
    <w:rsid w:val="002C4B02"/>
    <w:rsid w:val="002E644E"/>
    <w:rsid w:val="00303F72"/>
    <w:rsid w:val="00313F92"/>
    <w:rsid w:val="00314A63"/>
    <w:rsid w:val="0031518E"/>
    <w:rsid w:val="003154B3"/>
    <w:rsid w:val="00326BF1"/>
    <w:rsid w:val="003430D5"/>
    <w:rsid w:val="00357870"/>
    <w:rsid w:val="0036215A"/>
    <w:rsid w:val="00380366"/>
    <w:rsid w:val="00387163"/>
    <w:rsid w:val="003A1D99"/>
    <w:rsid w:val="003C4A02"/>
    <w:rsid w:val="003D42CA"/>
    <w:rsid w:val="003D4ADB"/>
    <w:rsid w:val="003D68A5"/>
    <w:rsid w:val="003E1273"/>
    <w:rsid w:val="003E205F"/>
    <w:rsid w:val="003F4877"/>
    <w:rsid w:val="003F73B8"/>
    <w:rsid w:val="0042096D"/>
    <w:rsid w:val="00421935"/>
    <w:rsid w:val="004278A0"/>
    <w:rsid w:val="004451BB"/>
    <w:rsid w:val="00457432"/>
    <w:rsid w:val="00463FBE"/>
    <w:rsid w:val="00465537"/>
    <w:rsid w:val="004716F0"/>
    <w:rsid w:val="00480160"/>
    <w:rsid w:val="00492D25"/>
    <w:rsid w:val="00497AFF"/>
    <w:rsid w:val="004A1D02"/>
    <w:rsid w:val="004B3DF6"/>
    <w:rsid w:val="004D52AA"/>
    <w:rsid w:val="004E580F"/>
    <w:rsid w:val="005075D7"/>
    <w:rsid w:val="005168BA"/>
    <w:rsid w:val="00523CA7"/>
    <w:rsid w:val="00530538"/>
    <w:rsid w:val="00542E27"/>
    <w:rsid w:val="00545C61"/>
    <w:rsid w:val="00547EFF"/>
    <w:rsid w:val="00556038"/>
    <w:rsid w:val="0055745E"/>
    <w:rsid w:val="00575D9D"/>
    <w:rsid w:val="00580027"/>
    <w:rsid w:val="005B37CA"/>
    <w:rsid w:val="005C35DF"/>
    <w:rsid w:val="005C7DF5"/>
    <w:rsid w:val="005D6C6E"/>
    <w:rsid w:val="005F48D9"/>
    <w:rsid w:val="00623B68"/>
    <w:rsid w:val="0062409A"/>
    <w:rsid w:val="00624A6C"/>
    <w:rsid w:val="006404B1"/>
    <w:rsid w:val="00655832"/>
    <w:rsid w:val="00656F90"/>
    <w:rsid w:val="00683B09"/>
    <w:rsid w:val="00686684"/>
    <w:rsid w:val="006972C3"/>
    <w:rsid w:val="006A7494"/>
    <w:rsid w:val="006B0012"/>
    <w:rsid w:val="006B2410"/>
    <w:rsid w:val="006B63BF"/>
    <w:rsid w:val="006B6D73"/>
    <w:rsid w:val="006C0F0F"/>
    <w:rsid w:val="006C3449"/>
    <w:rsid w:val="006D3117"/>
    <w:rsid w:val="006F38CF"/>
    <w:rsid w:val="006F3FA9"/>
    <w:rsid w:val="006F7FC0"/>
    <w:rsid w:val="007067E4"/>
    <w:rsid w:val="00720D0D"/>
    <w:rsid w:val="007252B4"/>
    <w:rsid w:val="00740023"/>
    <w:rsid w:val="0074640E"/>
    <w:rsid w:val="00762893"/>
    <w:rsid w:val="00782ED6"/>
    <w:rsid w:val="00784722"/>
    <w:rsid w:val="0079133A"/>
    <w:rsid w:val="00792004"/>
    <w:rsid w:val="007B58F4"/>
    <w:rsid w:val="007C4AB2"/>
    <w:rsid w:val="007E0F5D"/>
    <w:rsid w:val="007F5F0E"/>
    <w:rsid w:val="007F65EC"/>
    <w:rsid w:val="0082137A"/>
    <w:rsid w:val="0083477C"/>
    <w:rsid w:val="00840CC5"/>
    <w:rsid w:val="008567A2"/>
    <w:rsid w:val="00860609"/>
    <w:rsid w:val="008659C5"/>
    <w:rsid w:val="00874307"/>
    <w:rsid w:val="00880242"/>
    <w:rsid w:val="00881E55"/>
    <w:rsid w:val="00886843"/>
    <w:rsid w:val="00896770"/>
    <w:rsid w:val="008A4B13"/>
    <w:rsid w:val="008B274D"/>
    <w:rsid w:val="008B7783"/>
    <w:rsid w:val="008C1FD9"/>
    <w:rsid w:val="008C4783"/>
    <w:rsid w:val="008F219F"/>
    <w:rsid w:val="008F2253"/>
    <w:rsid w:val="008F5F4F"/>
    <w:rsid w:val="00907BF0"/>
    <w:rsid w:val="00912CB3"/>
    <w:rsid w:val="00917181"/>
    <w:rsid w:val="00921D8D"/>
    <w:rsid w:val="00930712"/>
    <w:rsid w:val="00955B56"/>
    <w:rsid w:val="00962A10"/>
    <w:rsid w:val="00962EBC"/>
    <w:rsid w:val="00966277"/>
    <w:rsid w:val="00972070"/>
    <w:rsid w:val="00977949"/>
    <w:rsid w:val="00980F00"/>
    <w:rsid w:val="00987463"/>
    <w:rsid w:val="00991599"/>
    <w:rsid w:val="0099463F"/>
    <w:rsid w:val="009959C3"/>
    <w:rsid w:val="009968BB"/>
    <w:rsid w:val="009A00BC"/>
    <w:rsid w:val="009A2623"/>
    <w:rsid w:val="009A440A"/>
    <w:rsid w:val="009B03E7"/>
    <w:rsid w:val="009C4FFE"/>
    <w:rsid w:val="009E42AA"/>
    <w:rsid w:val="009E6E15"/>
    <w:rsid w:val="009F07A2"/>
    <w:rsid w:val="009F576F"/>
    <w:rsid w:val="00A061D0"/>
    <w:rsid w:val="00A14D0B"/>
    <w:rsid w:val="00A1535C"/>
    <w:rsid w:val="00A238A6"/>
    <w:rsid w:val="00A4723B"/>
    <w:rsid w:val="00A773D4"/>
    <w:rsid w:val="00A84B31"/>
    <w:rsid w:val="00AA1721"/>
    <w:rsid w:val="00AC5A67"/>
    <w:rsid w:val="00AD7251"/>
    <w:rsid w:val="00AE7911"/>
    <w:rsid w:val="00B107E6"/>
    <w:rsid w:val="00B152DA"/>
    <w:rsid w:val="00B21695"/>
    <w:rsid w:val="00B239DD"/>
    <w:rsid w:val="00B30A3F"/>
    <w:rsid w:val="00B34523"/>
    <w:rsid w:val="00B406DE"/>
    <w:rsid w:val="00B46888"/>
    <w:rsid w:val="00B54A36"/>
    <w:rsid w:val="00B55318"/>
    <w:rsid w:val="00B57403"/>
    <w:rsid w:val="00B57AE0"/>
    <w:rsid w:val="00B654A1"/>
    <w:rsid w:val="00B65D68"/>
    <w:rsid w:val="00B7254D"/>
    <w:rsid w:val="00B750E7"/>
    <w:rsid w:val="00B7552E"/>
    <w:rsid w:val="00B77C6E"/>
    <w:rsid w:val="00B84E80"/>
    <w:rsid w:val="00BB4217"/>
    <w:rsid w:val="00BC3BB0"/>
    <w:rsid w:val="00BD5030"/>
    <w:rsid w:val="00BE199F"/>
    <w:rsid w:val="00BF21A9"/>
    <w:rsid w:val="00BF2678"/>
    <w:rsid w:val="00BF753E"/>
    <w:rsid w:val="00C06A16"/>
    <w:rsid w:val="00C21875"/>
    <w:rsid w:val="00C2728C"/>
    <w:rsid w:val="00C367AB"/>
    <w:rsid w:val="00C37346"/>
    <w:rsid w:val="00C724D9"/>
    <w:rsid w:val="00C85E7A"/>
    <w:rsid w:val="00CA7692"/>
    <w:rsid w:val="00CB5D1B"/>
    <w:rsid w:val="00CC56C4"/>
    <w:rsid w:val="00CD072B"/>
    <w:rsid w:val="00CD1444"/>
    <w:rsid w:val="00CE1EDB"/>
    <w:rsid w:val="00CE651A"/>
    <w:rsid w:val="00CE7460"/>
    <w:rsid w:val="00CF52FA"/>
    <w:rsid w:val="00D0427C"/>
    <w:rsid w:val="00D17733"/>
    <w:rsid w:val="00D206E7"/>
    <w:rsid w:val="00D6275E"/>
    <w:rsid w:val="00D64C4B"/>
    <w:rsid w:val="00D87922"/>
    <w:rsid w:val="00D95223"/>
    <w:rsid w:val="00D96345"/>
    <w:rsid w:val="00DA3428"/>
    <w:rsid w:val="00DA5BAF"/>
    <w:rsid w:val="00DD1CA8"/>
    <w:rsid w:val="00DF5D5C"/>
    <w:rsid w:val="00DF712D"/>
    <w:rsid w:val="00E058EB"/>
    <w:rsid w:val="00E15A80"/>
    <w:rsid w:val="00E171ED"/>
    <w:rsid w:val="00E227CE"/>
    <w:rsid w:val="00E22E55"/>
    <w:rsid w:val="00E310DA"/>
    <w:rsid w:val="00E56649"/>
    <w:rsid w:val="00E56CCB"/>
    <w:rsid w:val="00E63BF2"/>
    <w:rsid w:val="00E740D4"/>
    <w:rsid w:val="00E76AFA"/>
    <w:rsid w:val="00E86681"/>
    <w:rsid w:val="00E92ABE"/>
    <w:rsid w:val="00EA2526"/>
    <w:rsid w:val="00EA5EE9"/>
    <w:rsid w:val="00EC5128"/>
    <w:rsid w:val="00EC5BAF"/>
    <w:rsid w:val="00EE3857"/>
    <w:rsid w:val="00EE4A99"/>
    <w:rsid w:val="00EE5A7C"/>
    <w:rsid w:val="00EE66E8"/>
    <w:rsid w:val="00F13615"/>
    <w:rsid w:val="00F1491E"/>
    <w:rsid w:val="00F16B53"/>
    <w:rsid w:val="00F202A1"/>
    <w:rsid w:val="00F20928"/>
    <w:rsid w:val="00F251B9"/>
    <w:rsid w:val="00F4565D"/>
    <w:rsid w:val="00F45D47"/>
    <w:rsid w:val="00F603F6"/>
    <w:rsid w:val="00F60688"/>
    <w:rsid w:val="00F64EB8"/>
    <w:rsid w:val="00F65F1E"/>
    <w:rsid w:val="00F76EF2"/>
    <w:rsid w:val="00F7790A"/>
    <w:rsid w:val="00F81B47"/>
    <w:rsid w:val="00F921F4"/>
    <w:rsid w:val="00F939CB"/>
    <w:rsid w:val="00FA6053"/>
    <w:rsid w:val="00FB3500"/>
    <w:rsid w:val="00FC721A"/>
    <w:rsid w:val="00FD1EDF"/>
    <w:rsid w:val="00FE0483"/>
    <w:rsid w:val="00FF26DF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B68"/>
  </w:style>
  <w:style w:type="paragraph" w:styleId="a6">
    <w:name w:val="footer"/>
    <w:basedOn w:val="a"/>
    <w:link w:val="a7"/>
    <w:uiPriority w:val="99"/>
    <w:unhideWhenUsed/>
    <w:rsid w:val="0062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B68"/>
  </w:style>
  <w:style w:type="paragraph" w:customStyle="1" w:styleId="ConsPlusNormal">
    <w:name w:val="ConsPlusNormal"/>
    <w:rsid w:val="00720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0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DF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83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B68"/>
  </w:style>
  <w:style w:type="paragraph" w:styleId="a6">
    <w:name w:val="footer"/>
    <w:basedOn w:val="a"/>
    <w:link w:val="a7"/>
    <w:uiPriority w:val="99"/>
    <w:unhideWhenUsed/>
    <w:rsid w:val="0062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B68"/>
  </w:style>
  <w:style w:type="paragraph" w:customStyle="1" w:styleId="ConsPlusNormal">
    <w:name w:val="ConsPlusNormal"/>
    <w:rsid w:val="00720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0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DF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8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9C08-AFEA-40DC-A5B3-4EBF7D75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29</cp:revision>
  <cp:lastPrinted>2016-11-30T09:52:00Z</cp:lastPrinted>
  <dcterms:created xsi:type="dcterms:W3CDTF">2016-11-29T11:09:00Z</dcterms:created>
  <dcterms:modified xsi:type="dcterms:W3CDTF">2020-07-02T03:56:00Z</dcterms:modified>
</cp:coreProperties>
</file>